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C3" w:rsidRPr="00745FC3" w:rsidRDefault="00745FC3" w:rsidP="00745FC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Дислокація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пунктів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прийому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заяв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на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отримання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компенсації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вартості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послуг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тепл</w:t>
      </w:r>
      <w:proofErr w:type="gram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о-</w:t>
      </w:r>
      <w:proofErr w:type="gram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водопостачання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та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водовідведення</w:t>
      </w:r>
      <w:proofErr w:type="spellEnd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 xml:space="preserve"> у 2019 </w:t>
      </w:r>
      <w:proofErr w:type="spellStart"/>
      <w:r w:rsidRPr="00745FC3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році</w:t>
      </w:r>
      <w:proofErr w:type="spellEnd"/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787"/>
        <w:gridCol w:w="2136"/>
        <w:gridCol w:w="1331"/>
        <w:gridCol w:w="2163"/>
      </w:tblGrid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№ з/</w:t>
            </w:r>
            <w:proofErr w:type="gram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п</w:t>
            </w:r>
            <w:proofErr w:type="gramEnd"/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Назва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установи, де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розміщено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пункт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Адреса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Режим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роботи</w:t>
            </w:r>
            <w:proofErr w:type="spellEnd"/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Телефон</w:t>
            </w:r>
          </w:p>
        </w:tc>
      </w:tr>
      <w:tr w:rsidR="00745FC3" w:rsidRPr="00745FC3" w:rsidTr="00745FC3">
        <w:tc>
          <w:tcPr>
            <w:tcW w:w="9915" w:type="dxa"/>
            <w:gridSpan w:val="5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Металургійний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район – 4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Телефон «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гарячої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лінії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» – 92-85-73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Металургійної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пр. Миру, буд.42, каб.10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08.30–17.00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Металургійної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Металургів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, буд.16,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106, 231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08.30–17.00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92-85-73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Територіальний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)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Металургійному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Героїв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АТО, буд.55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08.30–17.00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КЗ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навчально-виховний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комплекс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Загальноосвітня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школа І-ІІ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ступенів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дошкільний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навчальний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заклад №18»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Шиферна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буд.35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9915" w:type="dxa"/>
            <w:gridSpan w:val="5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Довгинцівський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район - 8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Телефони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«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гарячої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лінії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» </w:t>
            </w: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–</w:t>
            </w:r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 068 188 10 10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Довгинцівської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Дніпровське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шосе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буд.16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068 188 10 10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Територіальний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)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Довгинцівському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Степана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ільги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буд.71а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загальноосвітня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школа №84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Милашенкова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57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загальноосвітня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школа №88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Колійна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26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загальноосвітня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школа №89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Мальовнича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1 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загальноосвітня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школа №94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Промислова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1 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загальноосвітня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школа №128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Симонова, 12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загальноосвітня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школа №130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Незалежності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12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9915" w:type="dxa"/>
            <w:gridSpan w:val="5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lastRenderedPageBreak/>
              <w:t>Покровський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район - 6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Телефон «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гарячої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лінії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» – 098-181-01-07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Покровської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Шурупова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буд.2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08.30–12.30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Покровської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Ватутіна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буд.37в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08.30–12.30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098-181-01-07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Територіальний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Покровському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Електрозаводська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буд.22а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08.30–12.30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95 18 71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096 197 56 17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нічного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перебування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Сєченова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буд.50а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08.30–12.30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097 391 44 98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ДП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теплоцентраль»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Електрична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, буд.5,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36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четвер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08.00–12.00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067-566-96-86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499 96 69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КП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Кривбасводоканал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» (цех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Покровського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району)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мкр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ірницький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буд.7а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четвер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08.00–12.00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12.48–17.00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08.00–12.00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12.48–16.45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499-15-75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067-659-15-75</w:t>
            </w:r>
          </w:p>
        </w:tc>
      </w:tr>
      <w:tr w:rsidR="00745FC3" w:rsidRPr="00745FC3" w:rsidTr="00745FC3">
        <w:tc>
          <w:tcPr>
            <w:tcW w:w="9915" w:type="dxa"/>
            <w:gridSpan w:val="5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Інгулецький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район- 7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Телефони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«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гарячої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лінії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» 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житловий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масив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gram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івденний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ГЗК –94-71-65 , 096 043 85 68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    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житловий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масив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Інгулець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067-914-76-57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Інгулецької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 на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житловому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масиві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Південний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ГЗК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пр.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івденний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буд.1 зала 2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94-71-65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096 043 85 68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Інгулецької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 на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житловому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масиві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Інгулець</w:t>
            </w:r>
            <w:proofErr w:type="spellEnd"/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пр. Перемоги, буд.45/179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3,4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9.00–12.30,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13.00–16.00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 "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Територіальний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) №1 в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Інгулецькому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П.Мирного, буд.9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9.00–12.30,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098 453 99 02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 "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Територіальний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) №2 в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Інгулецькому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пр. Перемоги, буд.47/121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8.30–12.30,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94-75-17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097 553 12 63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Інгулецької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ради, служба у справах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дітей</w:t>
            </w:r>
            <w:proofErr w:type="spellEnd"/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ж/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ПГЗК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пл.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Гірницької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Слави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буд.1каб. 211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ж/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Інгулець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Гірників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, буд.19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каб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4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9.00–12.30,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097884 99 55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інбудинок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Інгулецької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Гірників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, буд.19,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приймальня</w:t>
            </w:r>
            <w:proofErr w:type="spellEnd"/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9.00–12.30,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13.00–16.00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097-269-93-92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загальноосвітня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школа І-ІІІ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ступенів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№ 67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Переяслівська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буд.6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приймальня</w:t>
            </w:r>
            <w:proofErr w:type="spellEnd"/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9.00–13.00,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13.30–14.00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098-108-18-17</w:t>
            </w:r>
          </w:p>
        </w:tc>
      </w:tr>
      <w:tr w:rsidR="00745FC3" w:rsidRPr="00745FC3" w:rsidTr="00745FC3">
        <w:tc>
          <w:tcPr>
            <w:tcW w:w="9915" w:type="dxa"/>
            <w:gridSpan w:val="5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Саксаганський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район - 10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Телефон «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гарячої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лінії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» – 94-72-42, 0973250103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Саксаганської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Володимира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Великого,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буд. 32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09.00-12.30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Софії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Перовської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буд. 16а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09.00-12.30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94-72-42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Саксаганський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відділ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громадян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сервісний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центр)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громадян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Головного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Пенсійного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фонду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України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Дніпропетровській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області</w:t>
            </w:r>
            <w:proofErr w:type="spellEnd"/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Покровська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17а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09.00-12.00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12.45-17.00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Комунальна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установа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Територіальний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)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Саксаганському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бульвар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Вечірній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буд. 22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09.00-12.30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</w:t>
            </w:r>
            <w:hyperlink r:id="rId5" w:history="1"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риворізька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загальноосвітня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школа І-ІІІ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ступенів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№ 119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Криворізької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lastRenderedPageBreak/>
                <w:t>міської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ради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Дніпропетровської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області</w:t>
              </w:r>
              <w:proofErr w:type="spellEnd"/>
            </w:hyperlink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мкр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Сонячний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48а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09.00-14.00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</w:t>
            </w:r>
            <w:hyperlink r:id="rId6" w:history="1"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риворізька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загальноосвітня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школа І-ІІІ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ступенів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№ 124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Криворізької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міської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ради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Дніпропетровської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області</w:t>
              </w:r>
              <w:proofErr w:type="spellEnd"/>
            </w:hyperlink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мкр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Гірницький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буд. 33а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09.00-14.00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ібліотека-філіал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№ 11 КЗК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бібліотека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дорослих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просп.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Гагарі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spellEnd"/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буд. 27а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09.00-12.30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</w:t>
            </w:r>
            <w:hyperlink r:id="rId7" w:history="1"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риворізька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загальноосвітня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школа І-ІІІ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ступенів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№ 51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Криворізької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міської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ради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Дніпропетровської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області</w:t>
              </w:r>
              <w:proofErr w:type="spellEnd"/>
            </w:hyperlink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ітлогірська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103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09.00-14.00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</w:t>
            </w:r>
            <w:hyperlink r:id="rId8" w:history="1"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риворізька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загальноосвітня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школа І-ІІІ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ступенів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№ 17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Криворізької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міської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ради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Дніпропетровської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області</w:t>
              </w:r>
              <w:proofErr w:type="spellEnd"/>
            </w:hyperlink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просп.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Героїв-підпільників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36а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09.00-14.00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</w:t>
            </w:r>
            <w:hyperlink r:id="rId9" w:history="1"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риворізька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загальноосвітня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школа І-ІІІ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ступенів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№ 113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Криворізької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міської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ради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Дніпропетровської</w:t>
              </w:r>
              <w:proofErr w:type="spellEnd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області</w:t>
              </w:r>
              <w:proofErr w:type="spellEnd"/>
            </w:hyperlink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Курчатова, 39а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09.00-14.00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9915" w:type="dxa"/>
            <w:gridSpan w:val="5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Тернівський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район -4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Телефон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гарячої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лінії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– 067 433 67 86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Тернівської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. Короленка, 1а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9.00-16.00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35-04-64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Ухтомського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23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9.00 - 16.00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0674336786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ериторіальний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)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Тернівському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Доватора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1Б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9.00 - 16.00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470 11 43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КЗ «Палац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культури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Тернівський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Сергія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Колачевського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 84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, середа,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9.00 - 16.00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0674336786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45FC3" w:rsidRPr="00745FC3" w:rsidTr="00745FC3">
        <w:tc>
          <w:tcPr>
            <w:tcW w:w="9915" w:type="dxa"/>
            <w:gridSpan w:val="5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Центрально-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М</w:t>
            </w:r>
            <w:proofErr w:type="gram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>іський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lang w:eastAsia="ru-RU"/>
              </w:rPr>
              <w:t xml:space="preserve"> район-3</w:t>
            </w:r>
          </w:p>
          <w:p w:rsidR="00745FC3" w:rsidRPr="00745FC3" w:rsidRDefault="00745FC3" w:rsidP="00745FC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Телефон «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гарячої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лінії</w:t>
            </w:r>
            <w:proofErr w:type="spellEnd"/>
            <w:r w:rsidRPr="00745FC3">
              <w:rPr>
                <w:rFonts w:ascii="inherit" w:eastAsia="Times New Roman" w:hAnsi="inherit" w:cs="Arial"/>
                <w:b/>
                <w:bCs/>
                <w:color w:val="000000"/>
                <w:sz w:val="21"/>
                <w:lang w:eastAsia="ru-RU"/>
              </w:rPr>
              <w:t>» – 493 82 40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Центр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надання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послуг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Центрально-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</w:t>
            </w:r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Свято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буд. 27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8.30–17.00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493 82 58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праці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соц</w:t>
            </w:r>
            <w:proofErr w:type="gram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іального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захисту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населення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виконкому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Центрально-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районної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місті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Свято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Миколаївська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буд. 27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8.30–17.00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493 82 40</w:t>
            </w:r>
          </w:p>
        </w:tc>
      </w:tr>
      <w:tr w:rsidR="00745FC3" w:rsidRPr="00745FC3" w:rsidTr="00745FC3">
        <w:tc>
          <w:tcPr>
            <w:tcW w:w="36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3647D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Комунальна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установа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"</w:t>
              </w:r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Територіальний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центр </w:t>
              </w:r>
              <w:proofErr w:type="spellStart"/>
              <w:proofErr w:type="gram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соц</w:t>
              </w:r>
              <w:proofErr w:type="gram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іального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lastRenderedPageBreak/>
                <w:t>обслуговування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(</w:t>
              </w:r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надання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соціальних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послуг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) у Центрально-</w:t>
              </w:r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Міському</w:t>
              </w:r>
              <w:proofErr w:type="spellEnd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="00745FC3" w:rsidRPr="00745FC3">
                <w:rPr>
                  <w:rFonts w:ascii="inherit" w:eastAsia="Times New Roman" w:hAnsi="inherit" w:cs="Arial"/>
                  <w:color w:val="008000"/>
                  <w:sz w:val="21"/>
                  <w:u w:val="single"/>
                  <w:lang w:eastAsia="ru-RU"/>
                </w:rPr>
                <w:t>районі"</w:t>
              </w:r>
            </w:hyperlink>
            <w:r w:rsidR="00745FC3"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Криворізької</w:t>
            </w:r>
            <w:proofErr w:type="spellEnd"/>
            <w:r w:rsidR="00745FC3"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745FC3"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міської</w:t>
            </w:r>
            <w:proofErr w:type="spellEnd"/>
            <w:r w:rsidR="00745FC3"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214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вул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Гданцівська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буд. 15 к</w:t>
            </w:r>
          </w:p>
        </w:tc>
        <w:tc>
          <w:tcPr>
            <w:tcW w:w="133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понеділок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п’ятниця</w:t>
            </w:r>
            <w:proofErr w:type="spellEnd"/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08.30–17.00</w:t>
            </w:r>
          </w:p>
        </w:tc>
        <w:tc>
          <w:tcPr>
            <w:tcW w:w="2085" w:type="dxa"/>
            <w:tcBorders>
              <w:top w:val="single" w:sz="6" w:space="0" w:color="4D0A0A"/>
              <w:left w:val="single" w:sz="6" w:space="0" w:color="4D0A0A"/>
              <w:bottom w:val="single" w:sz="6" w:space="0" w:color="4D0A0A"/>
              <w:right w:val="single" w:sz="6" w:space="0" w:color="4D0A0A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745FC3" w:rsidRPr="00745FC3" w:rsidRDefault="00745FC3" w:rsidP="00745FC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745FC3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067 570 89 463</w:t>
            </w:r>
          </w:p>
        </w:tc>
      </w:tr>
    </w:tbl>
    <w:p w:rsidR="00F74451" w:rsidRDefault="00F74451">
      <w:bookmarkStart w:id="0" w:name="_GoBack"/>
      <w:bookmarkEnd w:id="0"/>
    </w:p>
    <w:sectPr w:rsidR="00F74451" w:rsidSect="00F7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FC3"/>
    <w:rsid w:val="0073647D"/>
    <w:rsid w:val="00745FC3"/>
    <w:rsid w:val="00F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FC3"/>
    <w:rPr>
      <w:b/>
      <w:bCs/>
    </w:rPr>
  </w:style>
  <w:style w:type="character" w:styleId="a5">
    <w:name w:val="Emphasis"/>
    <w:basedOn w:val="a0"/>
    <w:uiPriority w:val="20"/>
    <w:qFormat/>
    <w:rsid w:val="00745FC3"/>
    <w:rPr>
      <w:i/>
      <w:iCs/>
    </w:rPr>
  </w:style>
  <w:style w:type="character" w:styleId="a6">
    <w:name w:val="Hyperlink"/>
    <w:basedOn w:val="a0"/>
    <w:uiPriority w:val="99"/>
    <w:semiHidden/>
    <w:unhideWhenUsed/>
    <w:rsid w:val="00745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gerc.info/ua/schools/5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rogerc.info/ua/schools/528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ogerc.info/ua/schools/52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ogerc.info/ua/schools/528.html" TargetMode="External"/><Relationship Id="rId10" Type="http://schemas.openxmlformats.org/officeDocument/2006/relationships/hyperlink" Target="https://krmisto.gov.ua/ua/welfares/detail/id/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ogerc.info/ua/schools/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6661</Characters>
  <Application>Microsoft Office Word</Application>
  <DocSecurity>0</DocSecurity>
  <Lines>55</Lines>
  <Paragraphs>15</Paragraphs>
  <ScaleCrop>false</ScaleCrop>
  <Company>Krokoz™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3</cp:revision>
  <dcterms:created xsi:type="dcterms:W3CDTF">2019-01-24T14:37:00Z</dcterms:created>
  <dcterms:modified xsi:type="dcterms:W3CDTF">2019-01-24T14:47:00Z</dcterms:modified>
</cp:coreProperties>
</file>